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C" w:rsidRDefault="0056183C" w:rsidP="003C54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6183C">
        <w:rPr>
          <w:rFonts w:ascii="Times New Roman" w:hAnsi="Times New Roman" w:cs="Times New Roman"/>
          <w:b/>
          <w:sz w:val="24"/>
          <w:szCs w:val="24"/>
        </w:rPr>
        <w:t>ELECTRICAL, OPTICAL and MAGNETIC PROPERTIES OF MATERIALS</w:t>
      </w:r>
      <w:r w:rsidR="008B1691">
        <w:rPr>
          <w:rFonts w:ascii="Times New Roman" w:hAnsi="Times New Roman" w:cs="Times New Roman"/>
          <w:b/>
          <w:sz w:val="24"/>
          <w:szCs w:val="24"/>
        </w:rPr>
        <w:t>:</w:t>
      </w:r>
      <w:r w:rsidRPr="0056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91">
        <w:rPr>
          <w:rFonts w:ascii="Times New Roman" w:hAnsi="Times New Roman" w:cs="Times New Roman"/>
          <w:b/>
          <w:sz w:val="24"/>
          <w:szCs w:val="24"/>
        </w:rPr>
        <w:t>5500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691" w:rsidRDefault="008B1691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6183C" w:rsidRDefault="008B1691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Introductory Course. It is intended to equip</w:t>
      </w:r>
      <w:r w:rsidR="0056183C" w:rsidRPr="0056183C">
        <w:rPr>
          <w:rFonts w:ascii="Times New Roman" w:hAnsi="Times New Roman" w:cs="Times New Roman"/>
          <w:sz w:val="24"/>
          <w:szCs w:val="24"/>
        </w:rPr>
        <w:t xml:space="preserve"> the participant with the fundamentals required to understand electrical, optical and magnetic phenomena in all classes of materials.   The information is presented within a solid state physics framework, and highlights how electronic structure determines electrical, optical and magnetic behavior.</w:t>
      </w:r>
      <w:r>
        <w:rPr>
          <w:rFonts w:ascii="Times New Roman" w:hAnsi="Times New Roman" w:cs="Times New Roman"/>
          <w:sz w:val="24"/>
          <w:szCs w:val="24"/>
        </w:rPr>
        <w:t xml:space="preserve">  The participant should be able to understand more advanced electronic materials offerings after this course. </w:t>
      </w:r>
    </w:p>
    <w:p w:rsidR="0056183C" w:rsidRDefault="0056183C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6183C" w:rsidRDefault="0056183C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Electronic Properties of Materials, R.E. Hummel, </w:t>
      </w:r>
      <w:r w:rsidR="008B1691">
        <w:rPr>
          <w:rFonts w:ascii="Times New Roman" w:hAnsi="Times New Roman" w:cs="Times New Roman"/>
          <w:sz w:val="24"/>
          <w:szCs w:val="24"/>
        </w:rPr>
        <w:t>4</w:t>
      </w:r>
      <w:r w:rsidRPr="005618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Edition, Spri</w:t>
      </w:r>
      <w:r w:rsidR="00B86868">
        <w:rPr>
          <w:rFonts w:ascii="Times New Roman" w:hAnsi="Times New Roman" w:cs="Times New Roman"/>
          <w:sz w:val="24"/>
          <w:szCs w:val="24"/>
        </w:rPr>
        <w:t>nger.</w:t>
      </w:r>
    </w:p>
    <w:p w:rsidR="008B1691" w:rsidRDefault="008B1691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text and reading: P</w:t>
      </w:r>
      <w:r w:rsidR="00CE32DD">
        <w:rPr>
          <w:rFonts w:ascii="Times New Roman" w:hAnsi="Times New Roman" w:cs="Times New Roman"/>
          <w:sz w:val="24"/>
          <w:szCs w:val="24"/>
        </w:rPr>
        <w:t>rin</w:t>
      </w:r>
      <w:r>
        <w:rPr>
          <w:rFonts w:ascii="Times New Roman" w:hAnsi="Times New Roman" w:cs="Times New Roman"/>
          <w:sz w:val="24"/>
          <w:szCs w:val="24"/>
        </w:rPr>
        <w:t xml:space="preserve">ciples </w:t>
      </w:r>
      <w:r w:rsidR="00CE32DD">
        <w:rPr>
          <w:rFonts w:ascii="Times New Roman" w:hAnsi="Times New Roman" w:cs="Times New Roman"/>
          <w:sz w:val="24"/>
          <w:szCs w:val="24"/>
        </w:rPr>
        <w:t>of Electronic Materials and Devices, 3</w:t>
      </w:r>
      <w:r w:rsidR="00CE32DD" w:rsidRPr="00CE32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E32DD">
        <w:rPr>
          <w:rFonts w:ascii="Times New Roman" w:hAnsi="Times New Roman" w:cs="Times New Roman"/>
          <w:sz w:val="24"/>
          <w:szCs w:val="24"/>
        </w:rPr>
        <w:t xml:space="preserve"> Edition, McGraw-Hill</w:t>
      </w:r>
    </w:p>
    <w:p w:rsidR="00B86868" w:rsidRDefault="00B86868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E32DD" w:rsidRPr="00CE32DD" w:rsidRDefault="00CE32DD" w:rsidP="0056183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DD">
        <w:rPr>
          <w:rFonts w:ascii="Times New Roman" w:hAnsi="Times New Roman" w:cs="Times New Roman"/>
          <w:b/>
          <w:sz w:val="24"/>
          <w:szCs w:val="24"/>
        </w:rPr>
        <w:t>Nigel Shepherd</w:t>
      </w:r>
    </w:p>
    <w:p w:rsidR="00CE32DD" w:rsidRPr="00CE32DD" w:rsidRDefault="00CE32DD" w:rsidP="0056183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DD">
        <w:rPr>
          <w:rFonts w:ascii="Times New Roman" w:hAnsi="Times New Roman" w:cs="Times New Roman"/>
          <w:b/>
          <w:sz w:val="24"/>
          <w:szCs w:val="24"/>
        </w:rPr>
        <w:t>Open door policy</w:t>
      </w:r>
    </w:p>
    <w:p w:rsidR="00CE32DD" w:rsidRDefault="00CE32DD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E32DD" w:rsidRPr="00CE32DD" w:rsidRDefault="00CE32DD" w:rsidP="0056183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DD">
        <w:rPr>
          <w:rFonts w:ascii="Times New Roman" w:hAnsi="Times New Roman" w:cs="Times New Roman"/>
          <w:b/>
          <w:sz w:val="24"/>
          <w:szCs w:val="24"/>
        </w:rPr>
        <w:t>Grading</w:t>
      </w:r>
    </w:p>
    <w:p w:rsidR="00B86868" w:rsidRDefault="00B86868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Midterm: 40%</w:t>
      </w:r>
    </w:p>
    <w:p w:rsidR="00B86868" w:rsidRDefault="00B86868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Final: 40%</w:t>
      </w:r>
    </w:p>
    <w:p w:rsidR="00B86868" w:rsidRDefault="00B86868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20%</w:t>
      </w:r>
    </w:p>
    <w:p w:rsidR="00B86868" w:rsidRDefault="00B86868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E32DD" w:rsidRDefault="002D6AA3" w:rsidP="005618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D6AA3">
        <w:rPr>
          <w:rFonts w:ascii="Times New Roman" w:hAnsi="Times New Roman" w:cs="Times New Roman"/>
          <w:b/>
          <w:sz w:val="24"/>
          <w:szCs w:val="24"/>
          <w:u w:val="single"/>
        </w:rPr>
        <w:t>BE PUNCTUAL. SWITCH YOUR PHONE, TABLET, PHABLET OR OTHER ELECTRONIC GADGETRY OFF.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3" w:rsidRDefault="00E13D83" w:rsidP="003C54EE">
      <w:pPr>
        <w:pStyle w:val="PlainText"/>
        <w:rPr>
          <w:rFonts w:ascii="Courier New" w:hAnsi="Courier New" w:cs="Courier New"/>
        </w:rPr>
      </w:pPr>
    </w:p>
    <w:p w:rsidR="002D6AA3" w:rsidRDefault="002D6AA3" w:rsidP="003C54EE">
      <w:pPr>
        <w:pStyle w:val="PlainText"/>
        <w:rPr>
          <w:rFonts w:ascii="Courier New" w:hAnsi="Courier New" w:cs="Courier New"/>
        </w:rPr>
      </w:pPr>
    </w:p>
    <w:p w:rsidR="002D6AA3" w:rsidRDefault="002D6AA3" w:rsidP="003C54EE">
      <w:pPr>
        <w:pStyle w:val="PlainText"/>
        <w:rPr>
          <w:rFonts w:ascii="Courier New" w:hAnsi="Courier New" w:cs="Courier New"/>
        </w:rPr>
      </w:pPr>
    </w:p>
    <w:p w:rsidR="002D6AA3" w:rsidRPr="003C54EE" w:rsidRDefault="002D6AA3" w:rsidP="003C54EE">
      <w:pPr>
        <w:pStyle w:val="PlainText"/>
        <w:rPr>
          <w:rFonts w:ascii="Courier New" w:hAnsi="Courier New" w:cs="Courier New"/>
        </w:rPr>
      </w:pPr>
    </w:p>
    <w:p w:rsidR="00E13D83" w:rsidRPr="0051120D" w:rsidRDefault="0056183C" w:rsidP="003C54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20D" w:rsidRPr="0051120D">
        <w:rPr>
          <w:rFonts w:ascii="Times New Roman" w:hAnsi="Times New Roman" w:cs="Times New Roman"/>
          <w:b/>
          <w:sz w:val="24"/>
          <w:szCs w:val="24"/>
        </w:rPr>
        <w:t>FUNDAMENTALS OF ELECTRON THEORY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The Wave-Particle Duality 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The Time-Independent Schr</w:t>
      </w:r>
      <w:r w:rsidR="0051120D">
        <w:rPr>
          <w:rFonts w:ascii="Times New Roman" w:hAnsi="Times New Roman" w:cs="Times New Roman"/>
          <w:sz w:val="24"/>
          <w:szCs w:val="24"/>
        </w:rPr>
        <w:t>o</w:t>
      </w:r>
      <w:r w:rsidRPr="0051120D">
        <w:rPr>
          <w:rFonts w:ascii="Times New Roman" w:hAnsi="Times New Roman" w:cs="Times New Roman"/>
          <w:sz w:val="24"/>
          <w:szCs w:val="24"/>
        </w:rPr>
        <w:t xml:space="preserve">dinger Equation 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Default="00575C8B" w:rsidP="00181F6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Solution of the Schrodinger Equation for Four Specific </w:t>
      </w:r>
      <w:r w:rsidR="00181F64">
        <w:rPr>
          <w:rFonts w:ascii="Times New Roman" w:hAnsi="Times New Roman" w:cs="Times New Roman"/>
          <w:sz w:val="24"/>
          <w:szCs w:val="24"/>
        </w:rPr>
        <w:t>Cases</w:t>
      </w:r>
    </w:p>
    <w:p w:rsidR="00181F64" w:rsidRDefault="00181F64" w:rsidP="00181F64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Free Electrons </w:t>
      </w:r>
    </w:p>
    <w:p w:rsidR="00E13D83" w:rsidRPr="0051120D" w:rsidRDefault="00575C8B" w:rsidP="0051120D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Electron in a Potential Well (Bound Electron) </w:t>
      </w:r>
    </w:p>
    <w:p w:rsidR="00E13D83" w:rsidRPr="0051120D" w:rsidRDefault="00575C8B" w:rsidP="0051120D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Finite Potential Barrier (Tunnel Effect) </w:t>
      </w:r>
    </w:p>
    <w:p w:rsidR="00E13D83" w:rsidRPr="0051120D" w:rsidRDefault="00575C8B" w:rsidP="0051120D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Electron in a Periodic Field of a Crystal (the Solid State) </w:t>
      </w:r>
    </w:p>
    <w:p w:rsidR="00E13D83" w:rsidRPr="0051120D" w:rsidRDefault="00E13D83" w:rsidP="0051120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Energy Bands in Crystals </w:t>
      </w:r>
    </w:p>
    <w:p w:rsidR="0051120D" w:rsidRDefault="0051120D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One-Dimensional Zone Schemes </w:t>
      </w:r>
    </w:p>
    <w:p w:rsidR="00E13D83" w:rsidRPr="0051120D" w:rsidRDefault="00575C8B" w:rsidP="005112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One- and Two-Dimensional Brillouin Zones</w:t>
      </w:r>
    </w:p>
    <w:p w:rsidR="00E13D83" w:rsidRPr="0051120D" w:rsidRDefault="00575C8B" w:rsidP="005112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Three-Dimensional Brillouin Zones </w:t>
      </w:r>
    </w:p>
    <w:p w:rsidR="00E13D83" w:rsidRPr="004117E4" w:rsidRDefault="00575C8B" w:rsidP="005112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Wigner-Seitz Cells </w:t>
      </w:r>
      <w:r w:rsidR="004117E4"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(maybe not but we’ll see)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Electrons in a Crystal</w:t>
      </w:r>
    </w:p>
    <w:p w:rsidR="0051120D" w:rsidRDefault="0051120D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Fermi Energy and Fermi Surface </w:t>
      </w: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Fermi Distribution Function </w:t>
      </w: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Density of States </w:t>
      </w: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Population Density </w:t>
      </w: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Complete Density of States Function Within a Band </w:t>
      </w:r>
    </w:p>
    <w:p w:rsid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Consequences of the Band Model </w:t>
      </w:r>
    </w:p>
    <w:p w:rsidR="00E13D83" w:rsidRPr="0051120D" w:rsidRDefault="00575C8B" w:rsidP="0051120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Effective Mass 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6183C" w:rsidP="003C54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20D" w:rsidRPr="0051120D">
        <w:rPr>
          <w:rFonts w:ascii="Times New Roman" w:hAnsi="Times New Roman" w:cs="Times New Roman"/>
          <w:b/>
          <w:sz w:val="24"/>
          <w:szCs w:val="24"/>
        </w:rPr>
        <w:t>ELECTRICAL PROPERTIES OF MATERIALS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Default="00575C8B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Electrical Conduction in Metals and Alloys </w:t>
      </w:r>
    </w:p>
    <w:p w:rsidR="00E13D83" w:rsidRPr="0051120D" w:rsidRDefault="00E13D83" w:rsidP="0051120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Conductivity-Classical Electron Theory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Conductivity-Quantum Mechanical Considerations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Experimental Results and Their Interpretation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Pure Metals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Alloys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Ordering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Superconductivity </w:t>
      </w:r>
    </w:p>
    <w:p w:rsidR="00E13D83" w:rsidRPr="0051120D" w:rsidRDefault="00575C8B" w:rsidP="00575C8B">
      <w:pPr>
        <w:pStyle w:val="PlainText"/>
        <w:numPr>
          <w:ilvl w:val="0"/>
          <w:numId w:val="14"/>
        </w:numPr>
        <w:ind w:left="990" w:firstLine="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Thermoelectric Phenomena </w:t>
      </w:r>
    </w:p>
    <w:p w:rsidR="00E13D83" w:rsidRPr="0051120D" w:rsidRDefault="00E13D83" w:rsidP="0051120D">
      <w:pPr>
        <w:pStyle w:val="PlainText"/>
        <w:ind w:firstLine="270"/>
        <w:rPr>
          <w:rFonts w:ascii="Times New Roman" w:hAnsi="Times New Roman" w:cs="Times New Roman"/>
          <w:sz w:val="24"/>
          <w:szCs w:val="24"/>
        </w:rPr>
      </w:pPr>
    </w:p>
    <w:p w:rsidR="0051120D" w:rsidRDefault="00575C8B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Semiconductors</w:t>
      </w:r>
    </w:p>
    <w:p w:rsidR="00E13D83" w:rsidRPr="0051120D" w:rsidRDefault="00575C8B" w:rsidP="0051120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Band Structure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Intrinsic Semiconductors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Extrinsic Semiconductors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Donors and Acceptors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Temperature Dependence of the Number of Carriers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Conductivity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Fermi Energy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Effective Mass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Hall Effect</w:t>
      </w:r>
    </w:p>
    <w:p w:rsidR="00E13D83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Compound Semiconductors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Rectifying Contacts (Schottky Barrier Contacts)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Ohmic Contacts (</w:t>
      </w:r>
      <w:proofErr w:type="spellStart"/>
      <w:r w:rsidRPr="0051120D">
        <w:rPr>
          <w:rFonts w:ascii="Times New Roman" w:hAnsi="Times New Roman" w:cs="Times New Roman"/>
          <w:sz w:val="24"/>
          <w:szCs w:val="24"/>
        </w:rPr>
        <w:t>Metallizations</w:t>
      </w:r>
      <w:proofErr w:type="spellEnd"/>
      <w:r w:rsidRPr="0051120D">
        <w:rPr>
          <w:rFonts w:ascii="Times New Roman" w:hAnsi="Times New Roman" w:cs="Times New Roman"/>
          <w:sz w:val="24"/>
          <w:szCs w:val="24"/>
        </w:rPr>
        <w:t>)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p-n Rectifier (Diode)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20D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51120D">
        <w:rPr>
          <w:rFonts w:ascii="Times New Roman" w:hAnsi="Times New Roman" w:cs="Times New Roman"/>
          <w:sz w:val="24"/>
          <w:szCs w:val="24"/>
        </w:rPr>
        <w:t xml:space="preserve"> Diode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Solar Cell (Photodiode) </w:t>
      </w:r>
    </w:p>
    <w:p w:rsidR="00E13D83" w:rsidRPr="0051120D" w:rsidRDefault="00575C8B" w:rsidP="0051120D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Transistors</w:t>
      </w:r>
      <w:r w:rsidR="00181F64">
        <w:rPr>
          <w:rFonts w:ascii="Times New Roman" w:hAnsi="Times New Roman" w:cs="Times New Roman"/>
          <w:sz w:val="24"/>
          <w:szCs w:val="24"/>
        </w:rPr>
        <w:t>: bipolar and MOSFETs</w:t>
      </w:r>
      <w:r w:rsidRPr="00511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Default="00575C8B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Electrical Properties of Polymers, Ceramics, Dielectrics</w:t>
      </w:r>
    </w:p>
    <w:p w:rsidR="00E13D83" w:rsidRPr="0051120D" w:rsidRDefault="00E13D83" w:rsidP="0051120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Amorphous Materials </w:t>
      </w:r>
    </w:p>
    <w:p w:rsidR="00E13D83" w:rsidRPr="0051120D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Conducting Polymers and Organic Metals </w:t>
      </w:r>
    </w:p>
    <w:p w:rsidR="00E13D83" w:rsidRPr="0051120D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Ionic Conduction </w:t>
      </w:r>
    </w:p>
    <w:p w:rsidR="00E13D83" w:rsidRPr="0051120D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lastRenderedPageBreak/>
        <w:t xml:space="preserve">Conduction in Metal Oxides </w:t>
      </w:r>
    </w:p>
    <w:p w:rsidR="004117E4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117E4">
        <w:rPr>
          <w:rFonts w:ascii="Times New Roman" w:hAnsi="Times New Roman" w:cs="Times New Roman"/>
          <w:sz w:val="24"/>
          <w:szCs w:val="24"/>
        </w:rPr>
        <w:t xml:space="preserve">Amorphous Materials </w:t>
      </w:r>
    </w:p>
    <w:p w:rsidR="00E13D83" w:rsidRPr="004117E4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117E4">
        <w:rPr>
          <w:rFonts w:ascii="Times New Roman" w:hAnsi="Times New Roman" w:cs="Times New Roman"/>
          <w:sz w:val="24"/>
          <w:szCs w:val="24"/>
        </w:rPr>
        <w:t xml:space="preserve">Dielectric Properties </w:t>
      </w:r>
    </w:p>
    <w:p w:rsidR="00E13D83" w:rsidRPr="004117E4" w:rsidRDefault="00575C8B" w:rsidP="00575C8B">
      <w:pPr>
        <w:pStyle w:val="PlainText"/>
        <w:numPr>
          <w:ilvl w:val="0"/>
          <w:numId w:val="17"/>
        </w:numPr>
        <w:ind w:left="144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Ferroelect</w:t>
      </w:r>
      <w:r w:rsidR="004117E4"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ricity</w:t>
      </w:r>
      <w:proofErr w:type="spellEnd"/>
      <w:r w:rsidR="004117E4"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Piezoelectricity, and El</w:t>
      </w: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ectrostriction </w:t>
      </w:r>
    </w:p>
    <w:p w:rsidR="00E13D83" w:rsidRPr="0051120D" w:rsidRDefault="00E13D83" w:rsidP="00575C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6183C" w:rsidP="003C54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20D" w:rsidRPr="0051120D">
        <w:rPr>
          <w:rFonts w:ascii="Times New Roman" w:hAnsi="Times New Roman" w:cs="Times New Roman"/>
          <w:b/>
          <w:sz w:val="24"/>
          <w:szCs w:val="24"/>
        </w:rPr>
        <w:t xml:space="preserve">OPTICAL PROPERTIES OF MATERIALS </w:t>
      </w:r>
    </w:p>
    <w:p w:rsidR="0051120D" w:rsidRDefault="0051120D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120D" w:rsidRDefault="0051120D" w:rsidP="0051120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120D">
        <w:rPr>
          <w:rFonts w:ascii="Times New Roman" w:hAnsi="Times New Roman" w:cs="Times New Roman"/>
          <w:sz w:val="24"/>
          <w:szCs w:val="24"/>
        </w:rPr>
        <w:t>he optical constants</w:t>
      </w:r>
    </w:p>
    <w:p w:rsidR="00E13D83" w:rsidRPr="0051120D" w:rsidRDefault="0051120D" w:rsidP="00575C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3" w:rsidRPr="0051120D" w:rsidRDefault="00575C8B" w:rsidP="00575C8B">
      <w:pPr>
        <w:pStyle w:val="PlainText"/>
        <w:numPr>
          <w:ilvl w:val="0"/>
          <w:numId w:val="1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Index of Refraction, </w:t>
      </w:r>
    </w:p>
    <w:p w:rsidR="00E13D83" w:rsidRPr="0051120D" w:rsidRDefault="00575C8B" w:rsidP="00575C8B">
      <w:pPr>
        <w:pStyle w:val="PlainText"/>
        <w:numPr>
          <w:ilvl w:val="0"/>
          <w:numId w:val="1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Damping Constant</w:t>
      </w:r>
    </w:p>
    <w:p w:rsidR="00E13D83" w:rsidRPr="0051120D" w:rsidRDefault="00575C8B" w:rsidP="00575C8B">
      <w:pPr>
        <w:pStyle w:val="PlainText"/>
        <w:numPr>
          <w:ilvl w:val="0"/>
          <w:numId w:val="1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Characteristic Penetration Depth, W, and Absorbance</w:t>
      </w:r>
    </w:p>
    <w:p w:rsidR="00E13D83" w:rsidRPr="0051120D" w:rsidRDefault="00575C8B" w:rsidP="00575C8B">
      <w:pPr>
        <w:pStyle w:val="PlainText"/>
        <w:numPr>
          <w:ilvl w:val="0"/>
          <w:numId w:val="1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Reflectivity, R, and Transmittance</w:t>
      </w:r>
    </w:p>
    <w:p w:rsidR="004117E4" w:rsidRDefault="00575C8B" w:rsidP="004117E4">
      <w:pPr>
        <w:pStyle w:val="PlainText"/>
        <w:numPr>
          <w:ilvl w:val="0"/>
          <w:numId w:val="1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4117E4">
        <w:rPr>
          <w:rFonts w:ascii="Times New Roman" w:hAnsi="Times New Roman" w:cs="Times New Roman"/>
          <w:sz w:val="24"/>
          <w:szCs w:val="24"/>
        </w:rPr>
        <w:t xml:space="preserve">Hagen-Rubens Relation </w:t>
      </w:r>
    </w:p>
    <w:p w:rsidR="004117E4" w:rsidRPr="004117E4" w:rsidRDefault="004117E4" w:rsidP="004117E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13D83" w:rsidRDefault="00575C8B" w:rsidP="0051120D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Atomistic Theory of the Optical Properties</w:t>
      </w:r>
    </w:p>
    <w:p w:rsidR="00E13D83" w:rsidRPr="0051120D" w:rsidRDefault="00E13D83" w:rsidP="00575C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Free Electrons Without Damping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Free Electrons With Damping (Classical Free Electron Theory of Metals)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Special Cases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Reflectivity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Bound Electrons (Classical Electron Theory of Dielectric Materials)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Quantum Mechanical Treatment of the Optical Properties 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Absorption of Light by Interband and Intraband Transitions</w:t>
      </w:r>
    </w:p>
    <w:p w:rsidR="00E13D83" w:rsidRPr="0051120D" w:rsidRDefault="00575C8B" w:rsidP="00575C8B">
      <w:pPr>
        <w:pStyle w:val="PlainText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>Optical Spectra of Materials</w:t>
      </w:r>
    </w:p>
    <w:p w:rsidR="00E13D83" w:rsidRPr="0051120D" w:rsidRDefault="00E13D83" w:rsidP="00575C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Measurement of the Optical Properties: Spectroscopic Ellipsometry </w:t>
      </w: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120D" w:rsidRDefault="0051120D" w:rsidP="0051120D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Optoelectronic Applications</w:t>
      </w:r>
    </w:p>
    <w:p w:rsidR="00575C8B" w:rsidRDefault="00575C8B" w:rsidP="00575C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51120D" w:rsidRDefault="00575C8B" w:rsidP="0051120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Semiconductor Laser </w:t>
      </w:r>
    </w:p>
    <w:p w:rsidR="00E13D83" w:rsidRPr="0051120D" w:rsidRDefault="00575C8B" w:rsidP="0051120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Direct-Versus Indirect-Band Gap </w:t>
      </w:r>
      <w:r w:rsidR="00CE32DD">
        <w:rPr>
          <w:rFonts w:ascii="Times New Roman" w:hAnsi="Times New Roman" w:cs="Times New Roman"/>
          <w:sz w:val="24"/>
          <w:szCs w:val="24"/>
        </w:rPr>
        <w:t>Applications</w:t>
      </w:r>
    </w:p>
    <w:p w:rsidR="00CE32DD" w:rsidRPr="0051120D" w:rsidRDefault="00CE32DD" w:rsidP="00CE32D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Light-Emitting Diodes (LEDs) </w:t>
      </w:r>
    </w:p>
    <w:p w:rsidR="00E13D83" w:rsidRPr="0051120D" w:rsidRDefault="00575C8B" w:rsidP="0051120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20D">
        <w:rPr>
          <w:rFonts w:ascii="Times New Roman" w:hAnsi="Times New Roman" w:cs="Times New Roman"/>
          <w:sz w:val="24"/>
          <w:szCs w:val="24"/>
        </w:rPr>
        <w:t xml:space="preserve">Homojunction </w:t>
      </w:r>
      <w:r w:rsidR="004117E4">
        <w:rPr>
          <w:rFonts w:ascii="Times New Roman" w:hAnsi="Times New Roman" w:cs="Times New Roman"/>
          <w:sz w:val="24"/>
          <w:szCs w:val="24"/>
        </w:rPr>
        <w:t>v</w:t>
      </w:r>
      <w:r w:rsidRPr="0051120D">
        <w:rPr>
          <w:rFonts w:ascii="Times New Roman" w:hAnsi="Times New Roman" w:cs="Times New Roman"/>
          <w:sz w:val="24"/>
          <w:szCs w:val="24"/>
        </w:rPr>
        <w:t xml:space="preserve">ersus Heterojunction Lasers </w:t>
      </w:r>
      <w:bookmarkStart w:id="0" w:name="_GoBack"/>
      <w:bookmarkEnd w:id="0"/>
    </w:p>
    <w:p w:rsidR="00E13D83" w:rsidRPr="004117E4" w:rsidRDefault="00575C8B" w:rsidP="0051120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Passive Waveguides </w:t>
      </w:r>
    </w:p>
    <w:p w:rsidR="00CE32DD" w:rsidRPr="0051120D" w:rsidRDefault="00CE32DD" w:rsidP="0051120D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Cells</w:t>
      </w:r>
    </w:p>
    <w:p w:rsidR="0051120D" w:rsidRDefault="0051120D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3D83" w:rsidRPr="004117E4" w:rsidRDefault="0056183C" w:rsidP="0051120D">
      <w:pPr>
        <w:pStyle w:val="PlainTex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20D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MAGNETIC PROPERTIES OF MATERIALS</w:t>
      </w:r>
      <w:r w:rsidR="002D6AA3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…</w:t>
      </w:r>
      <w:r w:rsidR="00CE32DD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Perhaps</w:t>
      </w:r>
      <w:r w:rsidR="0051120D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CE32DD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(we’ve been threatening to get to this but always seem to run out of time at the end of the semester…)</w:t>
      </w:r>
      <w:r w:rsidR="002D6AA3" w:rsidRPr="004117E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</w:t>
      </w:r>
    </w:p>
    <w:p w:rsidR="0051120D" w:rsidRPr="004117E4" w:rsidRDefault="0051120D" w:rsidP="003C54EE">
      <w:pPr>
        <w:pStyle w:val="PlainTex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13D83" w:rsidRPr="004117E4" w:rsidRDefault="00575C8B" w:rsidP="0051120D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Basic Concepts in Magnetism </w:t>
      </w:r>
    </w:p>
    <w:p w:rsidR="00E13D83" w:rsidRPr="004117E4" w:rsidRDefault="00E13D83" w:rsidP="00575C8B">
      <w:pPr>
        <w:pStyle w:val="PlainText"/>
        <w:ind w:left="72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13D83" w:rsidRPr="004117E4" w:rsidRDefault="00575C8B" w:rsidP="00575C8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Diamagnetism </w:t>
      </w:r>
    </w:p>
    <w:p w:rsidR="00E13D83" w:rsidRPr="004117E4" w:rsidRDefault="00575C8B" w:rsidP="00575C8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Paramagnetism </w:t>
      </w:r>
    </w:p>
    <w:p w:rsidR="00E13D83" w:rsidRPr="004117E4" w:rsidRDefault="00575C8B" w:rsidP="00575C8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Ferromagnetism </w:t>
      </w:r>
    </w:p>
    <w:p w:rsidR="00E13D83" w:rsidRPr="004117E4" w:rsidRDefault="00575C8B" w:rsidP="00575C8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Antiferromagnetism</w:t>
      </w:r>
      <w:proofErr w:type="spellEnd"/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E13D83" w:rsidRPr="004117E4" w:rsidRDefault="00575C8B" w:rsidP="00575C8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Ferrimagnetism </w:t>
      </w:r>
    </w:p>
    <w:p w:rsidR="00E13D83" w:rsidRPr="004117E4" w:rsidRDefault="00575C8B" w:rsidP="00575C8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Quantum Mechanical Considerations  Paramagnetism and Diamagnetism  Ferromagnetism and </w:t>
      </w:r>
      <w:proofErr w:type="spellStart"/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Antiferromagnetism</w:t>
      </w:r>
      <w:proofErr w:type="spellEnd"/>
      <w:r w:rsidRPr="004117E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E13D83" w:rsidRPr="004117E4" w:rsidRDefault="00E13D83" w:rsidP="003C54EE">
      <w:pPr>
        <w:pStyle w:val="PlainTex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13D83" w:rsidRPr="0051120D" w:rsidRDefault="00E13D83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54EE" w:rsidRPr="0051120D" w:rsidRDefault="003C54EE" w:rsidP="003C5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C54EE" w:rsidRPr="0051120D" w:rsidSect="003C54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9"/>
    <w:multiLevelType w:val="hybridMultilevel"/>
    <w:tmpl w:val="0712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32C7C"/>
    <w:multiLevelType w:val="hybridMultilevel"/>
    <w:tmpl w:val="046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7A3"/>
    <w:multiLevelType w:val="hybridMultilevel"/>
    <w:tmpl w:val="47444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DF1"/>
    <w:multiLevelType w:val="hybridMultilevel"/>
    <w:tmpl w:val="F2F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950"/>
    <w:multiLevelType w:val="hybridMultilevel"/>
    <w:tmpl w:val="4594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CAB"/>
    <w:multiLevelType w:val="hybridMultilevel"/>
    <w:tmpl w:val="548AB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D7D27"/>
    <w:multiLevelType w:val="hybridMultilevel"/>
    <w:tmpl w:val="0B263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A0710F"/>
    <w:multiLevelType w:val="hybridMultilevel"/>
    <w:tmpl w:val="261A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4198"/>
    <w:multiLevelType w:val="hybridMultilevel"/>
    <w:tmpl w:val="CB7A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6907"/>
    <w:multiLevelType w:val="hybridMultilevel"/>
    <w:tmpl w:val="08BC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1950"/>
    <w:multiLevelType w:val="hybridMultilevel"/>
    <w:tmpl w:val="73C2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E9F"/>
    <w:multiLevelType w:val="hybridMultilevel"/>
    <w:tmpl w:val="D6B0A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3342E"/>
    <w:multiLevelType w:val="hybridMultilevel"/>
    <w:tmpl w:val="EF4CF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40399"/>
    <w:multiLevelType w:val="hybridMultilevel"/>
    <w:tmpl w:val="650E4C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7B65"/>
    <w:multiLevelType w:val="hybridMultilevel"/>
    <w:tmpl w:val="5A0E2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C51A2"/>
    <w:multiLevelType w:val="hybridMultilevel"/>
    <w:tmpl w:val="2A36E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43FE1"/>
    <w:multiLevelType w:val="hybridMultilevel"/>
    <w:tmpl w:val="DDBC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44076"/>
    <w:multiLevelType w:val="hybridMultilevel"/>
    <w:tmpl w:val="B73E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F8E"/>
    <w:multiLevelType w:val="hybridMultilevel"/>
    <w:tmpl w:val="6E18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473F"/>
    <w:multiLevelType w:val="hybridMultilevel"/>
    <w:tmpl w:val="E15E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F0403"/>
    <w:multiLevelType w:val="hybridMultilevel"/>
    <w:tmpl w:val="EE9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262C6"/>
    <w:multiLevelType w:val="hybridMultilevel"/>
    <w:tmpl w:val="53264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876B14"/>
    <w:multiLevelType w:val="hybridMultilevel"/>
    <w:tmpl w:val="0C185CFE"/>
    <w:lvl w:ilvl="0" w:tplc="206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21"/>
  </w:num>
  <w:num w:numId="9">
    <w:abstractNumId w:val="20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4"/>
  </w:num>
  <w:num w:numId="21">
    <w:abstractNumId w:val="6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8B2"/>
    <w:rsid w:val="00181F64"/>
    <w:rsid w:val="002D6AA3"/>
    <w:rsid w:val="003C54EE"/>
    <w:rsid w:val="004117E4"/>
    <w:rsid w:val="0051120D"/>
    <w:rsid w:val="0056183C"/>
    <w:rsid w:val="00575C8B"/>
    <w:rsid w:val="008B1691"/>
    <w:rsid w:val="009438B2"/>
    <w:rsid w:val="00A71B61"/>
    <w:rsid w:val="00B86868"/>
    <w:rsid w:val="00CE32DD"/>
    <w:rsid w:val="00E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4E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8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Engineering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nds0039</dc:creator>
  <cp:lastModifiedBy>Shepherd</cp:lastModifiedBy>
  <cp:revision>3</cp:revision>
  <cp:lastPrinted>2014-01-10T23:27:00Z</cp:lastPrinted>
  <dcterms:created xsi:type="dcterms:W3CDTF">2014-01-10T23:23:00Z</dcterms:created>
  <dcterms:modified xsi:type="dcterms:W3CDTF">2014-01-10T23:38:00Z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